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02FA" w14:textId="36228CCC" w:rsidR="0058409A" w:rsidRDefault="00B41390" w:rsidP="0093434E">
      <w:pPr>
        <w:spacing w:after="0" w:line="240" w:lineRule="auto"/>
        <w:jc w:val="right"/>
        <w:rPr>
          <w:b/>
          <w:sz w:val="32"/>
          <w:szCs w:val="24"/>
        </w:rPr>
      </w:pPr>
      <w:r>
        <w:rPr>
          <w:b/>
          <w:noProof/>
          <w:sz w:val="32"/>
          <w:szCs w:val="24"/>
        </w:rPr>
        <w:drawing>
          <wp:inline distT="0" distB="0" distL="0" distR="0" wp14:anchorId="668044CD" wp14:editId="1348CC82">
            <wp:extent cx="2635489" cy="868003"/>
            <wp:effectExtent l="0" t="0" r="0" b="889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132" cy="879742"/>
                    </a:xfrm>
                    <a:prstGeom prst="rect">
                      <a:avLst/>
                    </a:prstGeom>
                  </pic:spPr>
                </pic:pic>
              </a:graphicData>
            </a:graphic>
          </wp:inline>
        </w:drawing>
      </w:r>
    </w:p>
    <w:p w14:paraId="5A6BFF88" w14:textId="7DF4BB05" w:rsidR="00312AE7" w:rsidRPr="0058409A" w:rsidRDefault="006D1ED1" w:rsidP="0093434E">
      <w:pPr>
        <w:spacing w:after="0" w:line="240" w:lineRule="auto"/>
        <w:jc w:val="right"/>
        <w:rPr>
          <w:b/>
          <w:sz w:val="28"/>
          <w:szCs w:val="28"/>
        </w:rPr>
      </w:pPr>
      <w:r w:rsidRPr="0058409A">
        <w:rPr>
          <w:b/>
          <w:sz w:val="28"/>
          <w:szCs w:val="28"/>
        </w:rPr>
        <w:t>ISA</w:t>
      </w:r>
      <w:r w:rsidR="0058409A" w:rsidRPr="0058409A">
        <w:rPr>
          <w:b/>
          <w:sz w:val="28"/>
          <w:szCs w:val="28"/>
        </w:rPr>
        <w:t>-</w:t>
      </w:r>
      <w:r w:rsidR="0058409A" w:rsidRPr="0058409A">
        <w:rPr>
          <w:sz w:val="28"/>
          <w:szCs w:val="28"/>
        </w:rPr>
        <w:t xml:space="preserve"> </w:t>
      </w:r>
      <w:r w:rsidR="0058409A" w:rsidRPr="0058409A">
        <w:rPr>
          <w:b/>
          <w:sz w:val="28"/>
          <w:szCs w:val="28"/>
        </w:rPr>
        <w:t xml:space="preserve">The International Society of Automation- GREATER OK </w:t>
      </w:r>
      <w:r w:rsidR="00312AE7" w:rsidRPr="0058409A">
        <w:rPr>
          <w:b/>
          <w:sz w:val="28"/>
          <w:szCs w:val="28"/>
        </w:rPr>
        <w:t>SECTION</w:t>
      </w:r>
      <w:r w:rsidR="00C01D7C" w:rsidRPr="0058409A">
        <w:rPr>
          <w:b/>
          <w:sz w:val="28"/>
          <w:szCs w:val="28"/>
        </w:rPr>
        <w:t xml:space="preserve"> OPERATING </w:t>
      </w:r>
      <w:r w:rsidR="00F96218" w:rsidRPr="0058409A">
        <w:rPr>
          <w:b/>
          <w:sz w:val="28"/>
          <w:szCs w:val="28"/>
        </w:rPr>
        <w:t>BYLAWS</w:t>
      </w:r>
    </w:p>
    <w:p w14:paraId="7C36FA0A" w14:textId="77777777" w:rsidR="00312AE7" w:rsidRDefault="00312AE7" w:rsidP="00312AE7">
      <w:pPr>
        <w:spacing w:after="0" w:line="240" w:lineRule="auto"/>
        <w:rPr>
          <w:b/>
          <w:sz w:val="28"/>
          <w:szCs w:val="24"/>
        </w:rPr>
      </w:pPr>
    </w:p>
    <w:p w14:paraId="3B0A04DA" w14:textId="77777777" w:rsidR="00312AE7" w:rsidRDefault="00312AE7" w:rsidP="00312AE7">
      <w:pPr>
        <w:spacing w:after="0" w:line="240" w:lineRule="auto"/>
        <w:rPr>
          <w:b/>
          <w:sz w:val="28"/>
          <w:szCs w:val="24"/>
        </w:rPr>
      </w:pPr>
    </w:p>
    <w:p w14:paraId="0A68E5EE" w14:textId="77777777" w:rsidR="00312AE7" w:rsidRDefault="00312AE7" w:rsidP="00312AE7">
      <w:pPr>
        <w:spacing w:after="0" w:line="240" w:lineRule="auto"/>
        <w:contextualSpacing/>
        <w:rPr>
          <w:i/>
          <w:sz w:val="24"/>
          <w:szCs w:val="24"/>
        </w:rPr>
      </w:pPr>
      <w:r w:rsidRPr="00C0033A">
        <w:rPr>
          <w:b/>
          <w:i/>
          <w:sz w:val="24"/>
          <w:szCs w:val="24"/>
        </w:rPr>
        <w:t>ARTICLE 1:</w:t>
      </w:r>
      <w:r>
        <w:rPr>
          <w:i/>
          <w:sz w:val="24"/>
          <w:szCs w:val="24"/>
        </w:rPr>
        <w:t xml:space="preserve"> SECTION NAME AND JURISDICTION</w:t>
      </w:r>
      <w:r w:rsidR="003721A3" w:rsidRPr="003721A3">
        <w:rPr>
          <w:i/>
          <w:noProof/>
          <w:sz w:val="24"/>
          <w:szCs w:val="24"/>
        </w:rPr>
        <w:pict w14:anchorId="0D5E3859">
          <v:rect id="_x0000_i1032" alt="" style="width:468pt;height:.05pt;mso-width-percent:0;mso-height-percent:0;mso-width-percent:0;mso-height-percent:0" o:hralign="center" o:hrstd="t" o:hr="t" fillcolor="#a0a0a0" stroked="f"/>
        </w:pict>
      </w:r>
    </w:p>
    <w:p w14:paraId="7549A0EB" w14:textId="0A3171B0" w:rsidR="00312AE7" w:rsidRPr="00824488" w:rsidRDefault="00312AE7" w:rsidP="00312AE7">
      <w:pPr>
        <w:spacing w:after="0" w:line="240" w:lineRule="auto"/>
      </w:pPr>
      <w:r w:rsidRPr="00824488">
        <w:rPr>
          <w:b/>
        </w:rPr>
        <w:t xml:space="preserve">Section 1: </w:t>
      </w:r>
      <w:r w:rsidRPr="00824488">
        <w:t xml:space="preserve">The name of the section is </w:t>
      </w:r>
      <w:sdt>
        <w:sdtPr>
          <w:id w:val="2133895020"/>
          <w:placeholder>
            <w:docPart w:val="9CF9C6EB06AA429D949DCF33A3D51FE2"/>
          </w:placeholder>
          <w15:color w:val="000000"/>
        </w:sdtPr>
        <w:sdtContent>
          <w:r w:rsidR="0058409A" w:rsidRPr="0058409A">
            <w:rPr>
              <w:rStyle w:val="s2"/>
              <w:rFonts w:ascii="Open Sans" w:hAnsi="Open Sans"/>
              <w:sz w:val="21"/>
              <w:szCs w:val="21"/>
            </w:rPr>
            <w:t>ISA-</w:t>
          </w:r>
          <w:bookmarkStart w:id="0" w:name="_Hlk80884422"/>
          <w:r w:rsidR="0058409A" w:rsidRPr="0058409A">
            <w:rPr>
              <w:rStyle w:val="s2"/>
              <w:rFonts w:ascii="Open Sans" w:hAnsi="Open Sans"/>
              <w:sz w:val="21"/>
              <w:szCs w:val="21"/>
            </w:rPr>
            <w:t>The International Society of Automation- GREATER OK SECTION</w:t>
          </w:r>
          <w:bookmarkEnd w:id="0"/>
        </w:sdtContent>
      </w:sdt>
      <w:r w:rsidR="00C6029D">
        <w:t xml:space="preserve"> </w:t>
      </w:r>
      <w:r w:rsidRPr="00824488">
        <w:t xml:space="preserve">of the </w:t>
      </w:r>
      <w:r w:rsidR="00C01D7C">
        <w:t>International Society of Automation</w:t>
      </w:r>
      <w:r w:rsidR="0058409A">
        <w:t xml:space="preserve">, </w:t>
      </w:r>
      <w:r w:rsidR="0058409A" w:rsidRPr="0058409A">
        <w:t>a nonprofit corporation organized in the state of Oklahoma, hereinafter referred to as the SECTION.</w:t>
      </w:r>
    </w:p>
    <w:p w14:paraId="24AF3FD3" w14:textId="77777777" w:rsidR="00312AE7" w:rsidRPr="00824488" w:rsidRDefault="00312AE7" w:rsidP="00312AE7">
      <w:pPr>
        <w:spacing w:after="0" w:line="240" w:lineRule="auto"/>
      </w:pPr>
    </w:p>
    <w:p w14:paraId="2A190585" w14:textId="2C3873F8" w:rsidR="00DF3BCB" w:rsidRPr="0058409A" w:rsidRDefault="00312AE7" w:rsidP="00DF3BCB">
      <w:pPr>
        <w:spacing w:after="0" w:line="240" w:lineRule="auto"/>
        <w:rPr>
          <w:sz w:val="24"/>
          <w:szCs w:val="24"/>
        </w:rPr>
      </w:pPr>
      <w:r w:rsidRPr="00824488">
        <w:rPr>
          <w:b/>
        </w:rPr>
        <w:t xml:space="preserve">Section 2: </w:t>
      </w:r>
      <w:r w:rsidRPr="00824488">
        <w:t>The section was e</w:t>
      </w:r>
      <w:r w:rsidRPr="001E7FB9">
        <w:t xml:space="preserve">stablished </w:t>
      </w:r>
      <w:r w:rsidR="0058409A">
        <w:t>on August 18, 2021.</w:t>
      </w:r>
    </w:p>
    <w:p w14:paraId="72303D38" w14:textId="4B417B03" w:rsidR="00312AE7" w:rsidRDefault="00312AE7" w:rsidP="00312AE7">
      <w:pPr>
        <w:spacing w:after="0" w:line="240" w:lineRule="auto"/>
        <w:rPr>
          <w:sz w:val="24"/>
          <w:szCs w:val="24"/>
        </w:rPr>
      </w:pPr>
    </w:p>
    <w:p w14:paraId="633B4D20" w14:textId="4CA81AB5" w:rsidR="00312AE7" w:rsidRPr="00824488" w:rsidRDefault="00312AE7" w:rsidP="00312AE7">
      <w:pPr>
        <w:spacing w:after="0" w:line="240" w:lineRule="auto"/>
      </w:pPr>
      <w:r w:rsidRPr="00824488">
        <w:rPr>
          <w:b/>
        </w:rPr>
        <w:t xml:space="preserve">Section 3. </w:t>
      </w:r>
      <w:r w:rsidRPr="00824488">
        <w:t xml:space="preserve">The section headquarters will be </w:t>
      </w:r>
      <w:r w:rsidR="00045276">
        <w:t xml:space="preserve">in </w:t>
      </w:r>
      <w:sdt>
        <w:sdtPr>
          <w:id w:val="-16543229"/>
          <w:placeholder>
            <w:docPart w:val="601CC951793F4A3594CABE5C0DACF397"/>
          </w:placeholder>
          <w15:color w:val="000000"/>
        </w:sdtPr>
        <w:sdtContent>
          <w:r w:rsidR="0058409A">
            <w:t>Tulsa, OK</w:t>
          </w:r>
        </w:sdtContent>
      </w:sdt>
      <w:r w:rsidR="00DF3BCB">
        <w:t>.</w:t>
      </w:r>
      <w:r w:rsidR="0058409A">
        <w:t>, and</w:t>
      </w:r>
      <w:r w:rsidR="0058409A" w:rsidRPr="0058409A">
        <w:t xml:space="preserve"> jurisdiction</w:t>
      </w:r>
      <w:r w:rsidR="0058409A">
        <w:t xml:space="preserve"> will be in the State of Oklahoma.</w:t>
      </w:r>
    </w:p>
    <w:p w14:paraId="750AA2E2" w14:textId="77777777" w:rsidR="00312AE7" w:rsidRPr="00C0033A" w:rsidRDefault="00312AE7" w:rsidP="00312AE7">
      <w:pPr>
        <w:spacing w:after="0" w:line="240" w:lineRule="auto"/>
        <w:rPr>
          <w:sz w:val="24"/>
          <w:szCs w:val="24"/>
        </w:rPr>
      </w:pPr>
    </w:p>
    <w:p w14:paraId="3417A546" w14:textId="77777777" w:rsidR="00312AE7" w:rsidRDefault="00312AE7" w:rsidP="00312AE7">
      <w:pPr>
        <w:spacing w:after="0" w:line="240" w:lineRule="auto"/>
        <w:rPr>
          <w:i/>
          <w:sz w:val="24"/>
          <w:szCs w:val="24"/>
        </w:rPr>
      </w:pPr>
      <w:r w:rsidRPr="00D4621C">
        <w:rPr>
          <w:b/>
          <w:i/>
          <w:sz w:val="24"/>
          <w:szCs w:val="24"/>
        </w:rPr>
        <w:t>ARTICLE 2</w:t>
      </w:r>
      <w:r>
        <w:rPr>
          <w:i/>
          <w:sz w:val="24"/>
          <w:szCs w:val="24"/>
        </w:rPr>
        <w:t>: PURPOSE</w:t>
      </w:r>
    </w:p>
    <w:p w14:paraId="0A2C3AEF" w14:textId="77777777" w:rsidR="00312AE7" w:rsidRDefault="003721A3" w:rsidP="00312AE7">
      <w:pPr>
        <w:spacing w:after="0" w:line="240" w:lineRule="auto"/>
        <w:rPr>
          <w:i/>
          <w:sz w:val="24"/>
          <w:szCs w:val="24"/>
        </w:rPr>
      </w:pPr>
      <w:r w:rsidRPr="003721A3">
        <w:rPr>
          <w:i/>
          <w:noProof/>
          <w:sz w:val="24"/>
          <w:szCs w:val="24"/>
        </w:rPr>
        <w:pict w14:anchorId="72A478A8">
          <v:rect id="_x0000_i1031" alt="" style="width:468pt;height:.05pt;mso-width-percent:0;mso-height-percent:0;mso-width-percent:0;mso-height-percent:0" o:hralign="center" o:hrstd="t" o:hr="t" fillcolor="#a0a0a0" stroked="f"/>
        </w:pict>
      </w:r>
    </w:p>
    <w:p w14:paraId="5DDDA7C2" w14:textId="4AC70490" w:rsidR="00312AE7" w:rsidRPr="00824488" w:rsidRDefault="00312AE7" w:rsidP="00312AE7">
      <w:pPr>
        <w:spacing w:after="0" w:line="240" w:lineRule="auto"/>
        <w:rPr>
          <w:szCs w:val="24"/>
        </w:rPr>
      </w:pPr>
      <w:r w:rsidRPr="00824488">
        <w:rPr>
          <w:b/>
          <w:szCs w:val="24"/>
        </w:rPr>
        <w:t xml:space="preserve">Section 1: </w:t>
      </w:r>
      <w:r w:rsidRPr="00824488">
        <w:rPr>
          <w:szCs w:val="24"/>
        </w:rPr>
        <w:t>These bylaws are</w:t>
      </w:r>
      <w:r w:rsidR="005C7816">
        <w:rPr>
          <w:szCs w:val="24"/>
        </w:rPr>
        <w:t xml:space="preserve"> the</w:t>
      </w:r>
      <w:r w:rsidRPr="00824488">
        <w:rPr>
          <w:szCs w:val="24"/>
        </w:rPr>
        <w:t xml:space="preserve"> governing document for the activities of the section. The section is also governed by </w:t>
      </w:r>
      <w:r w:rsidR="005C7816">
        <w:rPr>
          <w:szCs w:val="24"/>
        </w:rPr>
        <w:t xml:space="preserve">and subject to </w:t>
      </w:r>
      <w:r w:rsidRPr="00824488">
        <w:rPr>
          <w:szCs w:val="24"/>
        </w:rPr>
        <w:t>all policies</w:t>
      </w:r>
      <w:r w:rsidR="005C7816">
        <w:rPr>
          <w:szCs w:val="24"/>
        </w:rPr>
        <w:t xml:space="preserve"> </w:t>
      </w:r>
      <w:r w:rsidRPr="00824488">
        <w:rPr>
          <w:szCs w:val="24"/>
        </w:rPr>
        <w:t xml:space="preserve">set by the </w:t>
      </w:r>
      <w:r w:rsidR="00C01D7C">
        <w:rPr>
          <w:szCs w:val="24"/>
        </w:rPr>
        <w:t>ISA Executive Board</w:t>
      </w:r>
      <w:r w:rsidRPr="00824488">
        <w:rPr>
          <w:szCs w:val="24"/>
        </w:rPr>
        <w:t xml:space="preserve">. </w:t>
      </w:r>
    </w:p>
    <w:p w14:paraId="1B799B84" w14:textId="77777777" w:rsidR="00312AE7" w:rsidRPr="00824488" w:rsidRDefault="00312AE7" w:rsidP="00312AE7">
      <w:pPr>
        <w:spacing w:after="0" w:line="240" w:lineRule="auto"/>
        <w:rPr>
          <w:szCs w:val="24"/>
        </w:rPr>
      </w:pPr>
    </w:p>
    <w:p w14:paraId="234FC8DC" w14:textId="7C84283B" w:rsidR="00312AE7" w:rsidRPr="00824488" w:rsidRDefault="00312AE7" w:rsidP="00312AE7">
      <w:pPr>
        <w:spacing w:after="0" w:line="240" w:lineRule="auto"/>
        <w:rPr>
          <w:szCs w:val="24"/>
        </w:rPr>
      </w:pPr>
      <w:r w:rsidRPr="00824488">
        <w:rPr>
          <w:b/>
          <w:szCs w:val="24"/>
        </w:rPr>
        <w:t>Section 2:</w:t>
      </w:r>
      <w:r w:rsidRPr="00824488">
        <w:rPr>
          <w:szCs w:val="24"/>
        </w:rPr>
        <w:t xml:space="preserve">  The section exists to further the mission</w:t>
      </w:r>
      <w:r w:rsidR="00995B94">
        <w:rPr>
          <w:szCs w:val="24"/>
        </w:rPr>
        <w:t>,</w:t>
      </w:r>
      <w:r w:rsidRPr="00824488">
        <w:rPr>
          <w:szCs w:val="24"/>
        </w:rPr>
        <w:t xml:space="preserve"> vision</w:t>
      </w:r>
      <w:r w:rsidR="00995B94">
        <w:rPr>
          <w:szCs w:val="24"/>
        </w:rPr>
        <w:t>, and values</w:t>
      </w:r>
      <w:r w:rsidRPr="00824488">
        <w:rPr>
          <w:szCs w:val="24"/>
        </w:rPr>
        <w:t xml:space="preserve"> of </w:t>
      </w:r>
      <w:r w:rsidR="00C01D7C">
        <w:rPr>
          <w:szCs w:val="24"/>
        </w:rPr>
        <w:t>ISA</w:t>
      </w:r>
      <w:r w:rsidRPr="00824488">
        <w:rPr>
          <w:szCs w:val="24"/>
        </w:rPr>
        <w:t xml:space="preserve"> by providing local </w:t>
      </w:r>
      <w:r w:rsidR="004466E4">
        <w:rPr>
          <w:szCs w:val="24"/>
        </w:rPr>
        <w:t xml:space="preserve">activities and </w:t>
      </w:r>
      <w:r w:rsidRPr="00824488">
        <w:rPr>
          <w:szCs w:val="24"/>
        </w:rPr>
        <w:t xml:space="preserve">meetings for the discussion of subjects relating to the </w:t>
      </w:r>
      <w:r w:rsidR="00C01D7C">
        <w:rPr>
          <w:szCs w:val="24"/>
        </w:rPr>
        <w:t>automation</w:t>
      </w:r>
      <w:r w:rsidRPr="00824488">
        <w:rPr>
          <w:szCs w:val="24"/>
        </w:rPr>
        <w:t xml:space="preserve"> industry. </w:t>
      </w:r>
    </w:p>
    <w:p w14:paraId="46D95259" w14:textId="77777777" w:rsidR="00312AE7" w:rsidRDefault="00312AE7" w:rsidP="00312AE7">
      <w:pPr>
        <w:spacing w:after="0" w:line="240" w:lineRule="auto"/>
        <w:rPr>
          <w:sz w:val="24"/>
          <w:szCs w:val="24"/>
        </w:rPr>
      </w:pPr>
    </w:p>
    <w:p w14:paraId="1A39038A" w14:textId="77777777" w:rsidR="00312AE7" w:rsidRDefault="00312AE7" w:rsidP="00312AE7">
      <w:pPr>
        <w:spacing w:after="0" w:line="240" w:lineRule="auto"/>
        <w:rPr>
          <w:i/>
          <w:sz w:val="24"/>
          <w:szCs w:val="24"/>
        </w:rPr>
      </w:pPr>
      <w:r w:rsidRPr="00D4621C">
        <w:rPr>
          <w:b/>
          <w:i/>
          <w:sz w:val="24"/>
          <w:szCs w:val="24"/>
        </w:rPr>
        <w:t>ARTICLE 3</w:t>
      </w:r>
      <w:r>
        <w:rPr>
          <w:i/>
          <w:sz w:val="24"/>
          <w:szCs w:val="24"/>
        </w:rPr>
        <w:t xml:space="preserve">: MEMBERSHIP </w:t>
      </w:r>
    </w:p>
    <w:p w14:paraId="18498B7E" w14:textId="77777777" w:rsidR="00312AE7" w:rsidRDefault="003721A3" w:rsidP="00312AE7">
      <w:pPr>
        <w:spacing w:after="0" w:line="240" w:lineRule="auto"/>
        <w:rPr>
          <w:i/>
          <w:sz w:val="24"/>
          <w:szCs w:val="24"/>
        </w:rPr>
      </w:pPr>
      <w:r w:rsidRPr="003721A3">
        <w:rPr>
          <w:i/>
          <w:noProof/>
          <w:sz w:val="24"/>
          <w:szCs w:val="24"/>
        </w:rPr>
        <w:pict w14:anchorId="2AB5CC6E">
          <v:rect id="_x0000_i1030" alt="" style="width:468pt;height:.05pt;mso-width-percent:0;mso-height-percent:0;mso-width-percent:0;mso-height-percent:0" o:hralign="center" o:hrstd="t" o:hr="t" fillcolor="#a0a0a0" stroked="f"/>
        </w:pict>
      </w:r>
    </w:p>
    <w:p w14:paraId="587929C1" w14:textId="0CE862FA" w:rsidR="00312AE7" w:rsidRDefault="00312AE7" w:rsidP="00312AE7">
      <w:pPr>
        <w:spacing w:after="0" w:line="240" w:lineRule="auto"/>
      </w:pPr>
      <w:r w:rsidRPr="00824488">
        <w:rPr>
          <w:b/>
        </w:rPr>
        <w:t xml:space="preserve">Section 1: </w:t>
      </w:r>
      <w:r w:rsidRPr="00824488">
        <w:t xml:space="preserve"> An </w:t>
      </w:r>
      <w:r w:rsidR="00C01D7C">
        <w:t>ISA</w:t>
      </w:r>
      <w:r w:rsidRPr="00824488">
        <w:t xml:space="preserve"> professional membership is a requirement for membership to the section. </w:t>
      </w:r>
      <w:r w:rsidRPr="00824488">
        <w:rPr>
          <w:b/>
        </w:rPr>
        <w:t xml:space="preserve"> </w:t>
      </w:r>
      <w:r w:rsidRPr="00824488">
        <w:t>Only</w:t>
      </w:r>
      <w:r w:rsidRPr="00824488">
        <w:rPr>
          <w:b/>
        </w:rPr>
        <w:t xml:space="preserve"> </w:t>
      </w:r>
      <w:r w:rsidR="00C01D7C">
        <w:t>ISA</w:t>
      </w:r>
      <w:r w:rsidRPr="00824488">
        <w:t xml:space="preserve"> professional members who have selected this section as primary shall be members of the section. We will welcome and accommodate any </w:t>
      </w:r>
      <w:r w:rsidR="00C01D7C">
        <w:t>ISA</w:t>
      </w:r>
      <w:r w:rsidRPr="00824488">
        <w:t xml:space="preserve"> member visiting our area.</w:t>
      </w:r>
    </w:p>
    <w:p w14:paraId="3B43A7CE" w14:textId="77777777" w:rsidR="00312AE7" w:rsidRDefault="00312AE7" w:rsidP="00312AE7">
      <w:pPr>
        <w:spacing w:after="0" w:line="240" w:lineRule="auto"/>
      </w:pPr>
    </w:p>
    <w:p w14:paraId="2D8969BF" w14:textId="77777777" w:rsidR="00312AE7" w:rsidRDefault="00312AE7" w:rsidP="00312AE7">
      <w:pPr>
        <w:spacing w:after="0" w:line="240" w:lineRule="auto"/>
        <w:rPr>
          <w:i/>
          <w:sz w:val="24"/>
          <w:szCs w:val="24"/>
        </w:rPr>
      </w:pPr>
      <w:r>
        <w:rPr>
          <w:b/>
          <w:i/>
          <w:sz w:val="24"/>
          <w:szCs w:val="24"/>
        </w:rPr>
        <w:t xml:space="preserve">ARTICLE 4: </w:t>
      </w:r>
      <w:r>
        <w:rPr>
          <w:i/>
          <w:sz w:val="24"/>
          <w:szCs w:val="24"/>
        </w:rPr>
        <w:t xml:space="preserve">GOVERNANCE </w:t>
      </w:r>
    </w:p>
    <w:p w14:paraId="0BAA8B0C" w14:textId="77777777" w:rsidR="00312AE7" w:rsidRDefault="003721A3" w:rsidP="00312AE7">
      <w:pPr>
        <w:spacing w:after="0" w:line="240" w:lineRule="auto"/>
        <w:rPr>
          <w:sz w:val="24"/>
          <w:szCs w:val="24"/>
        </w:rPr>
      </w:pPr>
      <w:r w:rsidRPr="003721A3">
        <w:rPr>
          <w:i/>
          <w:noProof/>
          <w:sz w:val="24"/>
          <w:szCs w:val="24"/>
        </w:rPr>
        <w:pict w14:anchorId="1B705422">
          <v:rect id="_x0000_i1029" alt="" style="width:468pt;height:.05pt;mso-width-percent:0;mso-height-percent:0;mso-width-percent:0;mso-height-percent:0" o:hralign="center" o:hrstd="t" o:hr="t" fillcolor="#a0a0a0" stroked="f"/>
        </w:pict>
      </w:r>
    </w:p>
    <w:p w14:paraId="28A509DA" w14:textId="77777777" w:rsidR="00312AE7" w:rsidRPr="00824488" w:rsidRDefault="00312AE7" w:rsidP="00312AE7">
      <w:pPr>
        <w:spacing w:after="0" w:line="240" w:lineRule="auto"/>
        <w:rPr>
          <w:szCs w:val="24"/>
        </w:rPr>
      </w:pPr>
      <w:r w:rsidRPr="00824488">
        <w:rPr>
          <w:b/>
          <w:szCs w:val="24"/>
        </w:rPr>
        <w:t xml:space="preserve">Section 1: </w:t>
      </w:r>
      <w:r w:rsidRPr="00824488">
        <w:rPr>
          <w:szCs w:val="24"/>
        </w:rPr>
        <w:t>The section board shall consist of the following officers:</w:t>
      </w:r>
    </w:p>
    <w:p w14:paraId="5E77B667" w14:textId="77777777" w:rsidR="00312AE7" w:rsidRDefault="00C01D7C" w:rsidP="00312AE7">
      <w:pPr>
        <w:pStyle w:val="ListParagraph"/>
        <w:numPr>
          <w:ilvl w:val="0"/>
          <w:numId w:val="2"/>
        </w:numPr>
        <w:spacing w:after="0" w:line="240" w:lineRule="auto"/>
        <w:rPr>
          <w:szCs w:val="24"/>
        </w:rPr>
      </w:pPr>
      <w:r>
        <w:rPr>
          <w:szCs w:val="24"/>
        </w:rPr>
        <w:t>President</w:t>
      </w:r>
    </w:p>
    <w:p w14:paraId="319D6ED3" w14:textId="77777777" w:rsidR="00C01D7C" w:rsidRPr="00824488" w:rsidRDefault="00C01D7C" w:rsidP="00C01D7C">
      <w:pPr>
        <w:pStyle w:val="ListParagraph"/>
        <w:numPr>
          <w:ilvl w:val="0"/>
          <w:numId w:val="2"/>
        </w:numPr>
        <w:spacing w:after="0" w:line="240" w:lineRule="auto"/>
        <w:rPr>
          <w:szCs w:val="24"/>
        </w:rPr>
      </w:pPr>
      <w:r w:rsidRPr="00824488">
        <w:rPr>
          <w:szCs w:val="24"/>
        </w:rPr>
        <w:t>Secretary</w:t>
      </w:r>
    </w:p>
    <w:p w14:paraId="7FB17395" w14:textId="77777777" w:rsidR="00C01D7C" w:rsidRPr="00824488" w:rsidRDefault="00C01D7C" w:rsidP="00C01D7C">
      <w:pPr>
        <w:pStyle w:val="ListParagraph"/>
        <w:numPr>
          <w:ilvl w:val="0"/>
          <w:numId w:val="2"/>
        </w:numPr>
        <w:spacing w:after="0" w:line="240" w:lineRule="auto"/>
        <w:rPr>
          <w:szCs w:val="24"/>
        </w:rPr>
      </w:pPr>
      <w:r w:rsidRPr="00824488">
        <w:rPr>
          <w:szCs w:val="24"/>
        </w:rPr>
        <w:t>Treasurer</w:t>
      </w:r>
    </w:p>
    <w:p w14:paraId="55AC20A6" w14:textId="77777777" w:rsidR="00C01D7C" w:rsidRPr="00824488" w:rsidRDefault="00C01D7C" w:rsidP="00C01D7C">
      <w:pPr>
        <w:pStyle w:val="ListParagraph"/>
        <w:numPr>
          <w:ilvl w:val="0"/>
          <w:numId w:val="2"/>
        </w:numPr>
        <w:spacing w:after="0" w:line="240" w:lineRule="auto"/>
        <w:rPr>
          <w:szCs w:val="24"/>
        </w:rPr>
      </w:pPr>
      <w:r w:rsidRPr="00824488">
        <w:rPr>
          <w:szCs w:val="24"/>
        </w:rPr>
        <w:t>Membership Chair</w:t>
      </w:r>
    </w:p>
    <w:p w14:paraId="476D7485" w14:textId="77777777" w:rsidR="00312AE7" w:rsidRPr="00824488" w:rsidRDefault="00312AE7" w:rsidP="00312AE7">
      <w:pPr>
        <w:pStyle w:val="ListParagraph"/>
        <w:numPr>
          <w:ilvl w:val="0"/>
          <w:numId w:val="2"/>
        </w:numPr>
        <w:spacing w:after="0" w:line="240" w:lineRule="auto"/>
        <w:rPr>
          <w:szCs w:val="24"/>
        </w:rPr>
      </w:pPr>
      <w:r w:rsidRPr="00824488">
        <w:rPr>
          <w:szCs w:val="24"/>
        </w:rPr>
        <w:t>Program Chair</w:t>
      </w:r>
    </w:p>
    <w:p w14:paraId="4D1BE197" w14:textId="77777777" w:rsidR="00312AE7" w:rsidRDefault="00312AE7" w:rsidP="00312AE7">
      <w:pPr>
        <w:spacing w:after="0" w:line="240" w:lineRule="auto"/>
        <w:rPr>
          <w:b/>
          <w:sz w:val="24"/>
          <w:szCs w:val="24"/>
        </w:rPr>
      </w:pPr>
    </w:p>
    <w:p w14:paraId="41AA3E70" w14:textId="7D2A67C2" w:rsidR="00312AE7" w:rsidRDefault="00312AE7" w:rsidP="00312AE7">
      <w:pPr>
        <w:spacing w:after="0" w:line="240" w:lineRule="auto"/>
        <w:rPr>
          <w:szCs w:val="24"/>
        </w:rPr>
      </w:pPr>
      <w:r>
        <w:rPr>
          <w:b/>
          <w:sz w:val="24"/>
          <w:szCs w:val="24"/>
        </w:rPr>
        <w:t>S</w:t>
      </w:r>
      <w:r w:rsidRPr="00824488">
        <w:rPr>
          <w:b/>
          <w:szCs w:val="24"/>
        </w:rPr>
        <w:t xml:space="preserve">ection 2: </w:t>
      </w:r>
      <w:r w:rsidRPr="00824488">
        <w:rPr>
          <w:szCs w:val="24"/>
        </w:rPr>
        <w:t>All positions on the board have voting rights.</w:t>
      </w:r>
      <w:r w:rsidRPr="00824488">
        <w:rPr>
          <w:b/>
          <w:szCs w:val="24"/>
        </w:rPr>
        <w:t xml:space="preserve"> </w:t>
      </w:r>
      <w:r w:rsidRPr="00824488">
        <w:rPr>
          <w:szCs w:val="24"/>
        </w:rPr>
        <w:t>The board will also include</w:t>
      </w:r>
      <w:r w:rsidR="00F37C82">
        <w:rPr>
          <w:szCs w:val="24"/>
        </w:rPr>
        <w:t xml:space="preserve"> a delegate and</w:t>
      </w:r>
      <w:r w:rsidRPr="00824488">
        <w:rPr>
          <w:szCs w:val="24"/>
        </w:rPr>
        <w:t xml:space="preserve"> </w:t>
      </w:r>
      <w:r w:rsidR="0058409A" w:rsidRPr="0058409A">
        <w:t xml:space="preserve">1-3 </w:t>
      </w:r>
      <w:r w:rsidRPr="00FA3AEE">
        <w:t>at-large (general) positions.</w:t>
      </w:r>
      <w:r w:rsidRPr="00824488">
        <w:rPr>
          <w:szCs w:val="24"/>
        </w:rPr>
        <w:t xml:space="preserve"> To reach a quorum vot</w:t>
      </w:r>
      <w:r w:rsidR="005C7816">
        <w:rPr>
          <w:szCs w:val="24"/>
        </w:rPr>
        <w:t>ing</w:t>
      </w:r>
      <w:r w:rsidRPr="00824488">
        <w:rPr>
          <w:szCs w:val="24"/>
        </w:rPr>
        <w:t>, 70% of the board must be present. Proxy votes will not be accepted.</w:t>
      </w:r>
    </w:p>
    <w:p w14:paraId="6AD2D408" w14:textId="5F0DDB6A" w:rsidR="00363D51" w:rsidRDefault="00363D51" w:rsidP="00312AE7">
      <w:pPr>
        <w:spacing w:after="0" w:line="240" w:lineRule="auto"/>
        <w:rPr>
          <w:szCs w:val="24"/>
        </w:rPr>
      </w:pPr>
    </w:p>
    <w:p w14:paraId="31A74E7F" w14:textId="600FC004" w:rsidR="00363D51" w:rsidRPr="00824488" w:rsidRDefault="00363D51" w:rsidP="004E6254">
      <w:pPr>
        <w:spacing w:after="0" w:line="240" w:lineRule="auto"/>
        <w:rPr>
          <w:szCs w:val="24"/>
        </w:rPr>
      </w:pPr>
      <w:r w:rsidRPr="004E6254">
        <w:rPr>
          <w:b/>
          <w:szCs w:val="24"/>
        </w:rPr>
        <w:t>Section 3:</w:t>
      </w:r>
      <w:r w:rsidR="004E6254">
        <w:rPr>
          <w:szCs w:val="24"/>
        </w:rPr>
        <w:t xml:space="preserve"> </w:t>
      </w:r>
      <w:r w:rsidR="004E6254" w:rsidRPr="004E6254">
        <w:rPr>
          <w:szCs w:val="24"/>
        </w:rPr>
        <w:t xml:space="preserve">The </w:t>
      </w:r>
      <w:r w:rsidR="004E6254">
        <w:rPr>
          <w:szCs w:val="24"/>
        </w:rPr>
        <w:t xml:space="preserve">delegate shall act </w:t>
      </w:r>
      <w:r w:rsidR="005C7816">
        <w:rPr>
          <w:szCs w:val="24"/>
        </w:rPr>
        <w:t xml:space="preserve">on behalf of the section </w:t>
      </w:r>
      <w:r w:rsidR="004E6254" w:rsidRPr="004E6254">
        <w:rPr>
          <w:szCs w:val="24"/>
        </w:rPr>
        <w:t xml:space="preserve">at </w:t>
      </w:r>
      <w:r w:rsidR="004E6254">
        <w:rPr>
          <w:szCs w:val="24"/>
        </w:rPr>
        <w:t>District Council M</w:t>
      </w:r>
      <w:r w:rsidR="004E6254" w:rsidRPr="004E6254">
        <w:rPr>
          <w:szCs w:val="24"/>
        </w:rPr>
        <w:t xml:space="preserve">eetings </w:t>
      </w:r>
      <w:r w:rsidR="004E6254">
        <w:rPr>
          <w:szCs w:val="24"/>
        </w:rPr>
        <w:t xml:space="preserve">and the </w:t>
      </w:r>
      <w:r w:rsidR="004E6254" w:rsidRPr="004E6254">
        <w:rPr>
          <w:szCs w:val="24"/>
        </w:rPr>
        <w:t>Council of Society Delegates</w:t>
      </w:r>
      <w:r w:rsidR="004E6254">
        <w:rPr>
          <w:szCs w:val="24"/>
        </w:rPr>
        <w:t xml:space="preserve"> </w:t>
      </w:r>
      <w:r w:rsidR="005C7816">
        <w:rPr>
          <w:szCs w:val="24"/>
        </w:rPr>
        <w:t>m</w:t>
      </w:r>
      <w:r w:rsidR="004E6254">
        <w:rPr>
          <w:szCs w:val="24"/>
        </w:rPr>
        <w:t xml:space="preserve">eeting. </w:t>
      </w:r>
    </w:p>
    <w:p w14:paraId="3B2A2DB2" w14:textId="77777777" w:rsidR="00312AE7" w:rsidRPr="00824488" w:rsidRDefault="00312AE7" w:rsidP="00312AE7">
      <w:pPr>
        <w:spacing w:after="0" w:line="240" w:lineRule="auto"/>
        <w:rPr>
          <w:b/>
          <w:szCs w:val="24"/>
        </w:rPr>
      </w:pPr>
    </w:p>
    <w:p w14:paraId="5C27EBCA" w14:textId="57463E75" w:rsidR="00312AE7" w:rsidRPr="00824488" w:rsidRDefault="00312AE7" w:rsidP="00312AE7">
      <w:pPr>
        <w:spacing w:after="0" w:line="240" w:lineRule="auto"/>
        <w:rPr>
          <w:szCs w:val="24"/>
        </w:rPr>
      </w:pPr>
      <w:r w:rsidRPr="00824488">
        <w:rPr>
          <w:b/>
          <w:szCs w:val="24"/>
        </w:rPr>
        <w:t xml:space="preserve">Section </w:t>
      </w:r>
      <w:r w:rsidR="00363D51">
        <w:rPr>
          <w:b/>
          <w:szCs w:val="24"/>
        </w:rPr>
        <w:t>4</w:t>
      </w:r>
      <w:r w:rsidRPr="00824488">
        <w:rPr>
          <w:b/>
          <w:szCs w:val="24"/>
        </w:rPr>
        <w:t>:</w:t>
      </w:r>
      <w:r w:rsidRPr="00824488">
        <w:rPr>
          <w:szCs w:val="24"/>
        </w:rPr>
        <w:t xml:space="preserve"> The board shall:</w:t>
      </w:r>
    </w:p>
    <w:p w14:paraId="028D9454" w14:textId="38E5D3B4" w:rsidR="00312AE7" w:rsidRPr="00824488" w:rsidRDefault="00312AE7" w:rsidP="00312AE7">
      <w:pPr>
        <w:pStyle w:val="ListParagraph"/>
        <w:numPr>
          <w:ilvl w:val="0"/>
          <w:numId w:val="1"/>
        </w:numPr>
        <w:spacing w:after="0" w:line="240" w:lineRule="auto"/>
        <w:rPr>
          <w:b/>
          <w:szCs w:val="24"/>
        </w:rPr>
      </w:pPr>
      <w:r w:rsidRPr="00824488">
        <w:rPr>
          <w:szCs w:val="24"/>
        </w:rPr>
        <w:t>Supervise the affairs</w:t>
      </w:r>
      <w:r w:rsidR="005C7816">
        <w:rPr>
          <w:szCs w:val="24"/>
        </w:rPr>
        <w:t xml:space="preserve"> of</w:t>
      </w:r>
      <w:r w:rsidRPr="00824488">
        <w:rPr>
          <w:szCs w:val="24"/>
        </w:rPr>
        <w:t xml:space="preserve"> and conduct the business of the section</w:t>
      </w:r>
    </w:p>
    <w:p w14:paraId="29C7C261" w14:textId="63F77EE0" w:rsidR="00312AE7" w:rsidRPr="00824488" w:rsidRDefault="00312AE7" w:rsidP="00312AE7">
      <w:pPr>
        <w:pStyle w:val="ListParagraph"/>
        <w:numPr>
          <w:ilvl w:val="0"/>
          <w:numId w:val="1"/>
        </w:numPr>
        <w:spacing w:after="0" w:line="240" w:lineRule="auto"/>
        <w:rPr>
          <w:b/>
          <w:szCs w:val="24"/>
        </w:rPr>
      </w:pPr>
      <w:r w:rsidRPr="00824488">
        <w:rPr>
          <w:szCs w:val="24"/>
        </w:rPr>
        <w:t xml:space="preserve">Ensure financial transactions comply with established financial policies and procedures </w:t>
      </w:r>
    </w:p>
    <w:p w14:paraId="694441DC" w14:textId="77777777" w:rsidR="005C7816" w:rsidRDefault="005C7816" w:rsidP="00312AE7">
      <w:pPr>
        <w:spacing w:after="0" w:line="240" w:lineRule="auto"/>
        <w:rPr>
          <w:b/>
          <w:i/>
          <w:sz w:val="24"/>
          <w:szCs w:val="24"/>
        </w:rPr>
      </w:pPr>
    </w:p>
    <w:p w14:paraId="1AC1D379" w14:textId="77777777" w:rsidR="00575527" w:rsidRDefault="00575527" w:rsidP="00312AE7">
      <w:pPr>
        <w:spacing w:after="0" w:line="240" w:lineRule="auto"/>
        <w:rPr>
          <w:b/>
          <w:i/>
          <w:sz w:val="24"/>
          <w:szCs w:val="24"/>
        </w:rPr>
      </w:pPr>
    </w:p>
    <w:p w14:paraId="0FAA4DBB" w14:textId="3CD6E2A6" w:rsidR="00312AE7" w:rsidRDefault="00312AE7" w:rsidP="00312AE7">
      <w:pPr>
        <w:spacing w:after="0" w:line="240" w:lineRule="auto"/>
        <w:rPr>
          <w:i/>
          <w:sz w:val="24"/>
          <w:szCs w:val="24"/>
        </w:rPr>
      </w:pPr>
      <w:r>
        <w:rPr>
          <w:b/>
          <w:i/>
          <w:sz w:val="24"/>
          <w:szCs w:val="24"/>
        </w:rPr>
        <w:t xml:space="preserve">ARTICLE 5: </w:t>
      </w:r>
      <w:r>
        <w:rPr>
          <w:i/>
          <w:sz w:val="24"/>
          <w:szCs w:val="24"/>
        </w:rPr>
        <w:t>NOMINATIONS AND ELECTIONS</w:t>
      </w:r>
    </w:p>
    <w:p w14:paraId="1374C392" w14:textId="77777777" w:rsidR="00312AE7" w:rsidRDefault="003721A3" w:rsidP="00312AE7">
      <w:pPr>
        <w:spacing w:after="0" w:line="240" w:lineRule="auto"/>
        <w:rPr>
          <w:i/>
          <w:sz w:val="24"/>
          <w:szCs w:val="24"/>
        </w:rPr>
      </w:pPr>
      <w:r w:rsidRPr="003721A3">
        <w:rPr>
          <w:i/>
          <w:noProof/>
          <w:sz w:val="24"/>
          <w:szCs w:val="24"/>
        </w:rPr>
        <w:pict w14:anchorId="3F584A5C">
          <v:rect id="_x0000_i1028" alt="" style="width:468pt;height:.05pt;mso-width-percent:0;mso-height-percent:0;mso-width-percent:0;mso-height-percent:0" o:hralign="center" o:hrstd="t" o:hr="t" fillcolor="#a0a0a0" stroked="f"/>
        </w:pict>
      </w:r>
    </w:p>
    <w:p w14:paraId="15343A16" w14:textId="77777777" w:rsidR="0086015C" w:rsidRDefault="00312AE7" w:rsidP="006872FE">
      <w:pPr>
        <w:spacing w:after="0" w:line="240" w:lineRule="auto"/>
        <w:rPr>
          <w:szCs w:val="24"/>
        </w:rPr>
      </w:pPr>
      <w:r w:rsidRPr="00824488">
        <w:rPr>
          <w:szCs w:val="24"/>
        </w:rPr>
        <w:t xml:space="preserve">The following process outlines the </w:t>
      </w:r>
      <w:r w:rsidR="005C7816">
        <w:rPr>
          <w:szCs w:val="24"/>
        </w:rPr>
        <w:t xml:space="preserve">nomination and </w:t>
      </w:r>
      <w:r w:rsidRPr="00824488">
        <w:rPr>
          <w:szCs w:val="24"/>
        </w:rPr>
        <w:t xml:space="preserve">election process for board positions. All positions are open to </w:t>
      </w:r>
      <w:r w:rsidR="005344EF">
        <w:rPr>
          <w:szCs w:val="24"/>
        </w:rPr>
        <w:t>all</w:t>
      </w:r>
      <w:r w:rsidRPr="00824488">
        <w:rPr>
          <w:szCs w:val="24"/>
        </w:rPr>
        <w:t xml:space="preserve"> members of the section. </w:t>
      </w:r>
      <w:r w:rsidR="006872FE">
        <w:rPr>
          <w:szCs w:val="24"/>
        </w:rPr>
        <w:t xml:space="preserve">Membership is required for all positions. </w:t>
      </w:r>
    </w:p>
    <w:p w14:paraId="127FDF48" w14:textId="49AF9E82" w:rsidR="00312AE7" w:rsidRPr="0086015C" w:rsidRDefault="00312AE7" w:rsidP="0086015C">
      <w:pPr>
        <w:pStyle w:val="ListParagraph"/>
        <w:numPr>
          <w:ilvl w:val="0"/>
          <w:numId w:val="4"/>
        </w:numPr>
        <w:spacing w:after="0" w:line="240" w:lineRule="auto"/>
        <w:rPr>
          <w:szCs w:val="24"/>
        </w:rPr>
      </w:pPr>
      <w:r w:rsidRPr="0086015C">
        <w:rPr>
          <w:szCs w:val="24"/>
        </w:rPr>
        <w:t xml:space="preserve">A nominating committee </w:t>
      </w:r>
      <w:r w:rsidRPr="00F37C82">
        <w:t xml:space="preserve">consisting of </w:t>
      </w:r>
      <w:r w:rsidR="0058409A" w:rsidRPr="0058409A">
        <w:t xml:space="preserve">3 persons </w:t>
      </w:r>
      <w:r w:rsidRPr="0086015C">
        <w:rPr>
          <w:szCs w:val="24"/>
        </w:rPr>
        <w:t xml:space="preserve">shall be selected by the </w:t>
      </w:r>
      <w:r w:rsidR="00C01D7C" w:rsidRPr="0086015C">
        <w:rPr>
          <w:szCs w:val="24"/>
        </w:rPr>
        <w:t xml:space="preserve">president </w:t>
      </w:r>
      <w:r w:rsidRPr="0086015C">
        <w:rPr>
          <w:szCs w:val="24"/>
        </w:rPr>
        <w:t>and confirmed by the board</w:t>
      </w:r>
    </w:p>
    <w:p w14:paraId="4EA57E16" w14:textId="709D2352" w:rsidR="00312AE7" w:rsidRPr="00824488" w:rsidRDefault="00312AE7" w:rsidP="00312AE7">
      <w:pPr>
        <w:pStyle w:val="ListParagraph"/>
        <w:numPr>
          <w:ilvl w:val="0"/>
          <w:numId w:val="3"/>
        </w:numPr>
        <w:spacing w:after="0" w:line="240" w:lineRule="auto"/>
        <w:rPr>
          <w:b/>
          <w:szCs w:val="24"/>
        </w:rPr>
      </w:pPr>
      <w:r w:rsidRPr="00824488">
        <w:rPr>
          <w:szCs w:val="24"/>
        </w:rPr>
        <w:t>An open call for nominations will be made to section members</w:t>
      </w:r>
    </w:p>
    <w:p w14:paraId="3DE2E86C" w14:textId="5760FEBE" w:rsidR="00312AE7" w:rsidRPr="00824488" w:rsidRDefault="00312AE7" w:rsidP="00312AE7">
      <w:pPr>
        <w:pStyle w:val="ListParagraph"/>
        <w:numPr>
          <w:ilvl w:val="0"/>
          <w:numId w:val="3"/>
        </w:numPr>
        <w:spacing w:after="0" w:line="240" w:lineRule="auto"/>
        <w:rPr>
          <w:szCs w:val="24"/>
        </w:rPr>
      </w:pPr>
      <w:r w:rsidRPr="00824488">
        <w:rPr>
          <w:szCs w:val="24"/>
        </w:rPr>
        <w:t>The nominating committee will prepare and share with the membership a list of candidates for each office and the date and location of a vote</w:t>
      </w:r>
    </w:p>
    <w:p w14:paraId="7881B626" w14:textId="3F19A5E6" w:rsidR="00312AE7" w:rsidRPr="00824488" w:rsidRDefault="00312AE7" w:rsidP="00312AE7">
      <w:pPr>
        <w:pStyle w:val="ListParagraph"/>
        <w:numPr>
          <w:ilvl w:val="0"/>
          <w:numId w:val="3"/>
        </w:numPr>
        <w:spacing w:after="0" w:line="240" w:lineRule="auto"/>
        <w:rPr>
          <w:szCs w:val="24"/>
        </w:rPr>
      </w:pPr>
      <w:r w:rsidRPr="00824488">
        <w:rPr>
          <w:szCs w:val="24"/>
        </w:rPr>
        <w:t xml:space="preserve">On the published date of the vote, the board members will be selected by a majority vote of members present </w:t>
      </w:r>
    </w:p>
    <w:p w14:paraId="2335C897" w14:textId="77777777" w:rsidR="00312AE7" w:rsidRPr="006872FE" w:rsidRDefault="00312AE7" w:rsidP="00312AE7">
      <w:pPr>
        <w:spacing w:after="0" w:line="240" w:lineRule="auto"/>
      </w:pPr>
    </w:p>
    <w:p w14:paraId="2B8E53CF" w14:textId="6D5B438C" w:rsidR="006872FE" w:rsidRPr="006872FE" w:rsidRDefault="006872FE" w:rsidP="006872FE">
      <w:pPr>
        <w:pStyle w:val="CommentText"/>
        <w:rPr>
          <w:sz w:val="22"/>
          <w:szCs w:val="22"/>
        </w:rPr>
      </w:pPr>
      <w:r w:rsidRPr="006872FE">
        <w:rPr>
          <w:sz w:val="22"/>
          <w:szCs w:val="22"/>
        </w:rPr>
        <w:t xml:space="preserve">If at any time during the term of service a position becomes vacant, the </w:t>
      </w:r>
      <w:r w:rsidR="0044557D">
        <w:rPr>
          <w:sz w:val="22"/>
          <w:szCs w:val="22"/>
        </w:rPr>
        <w:t>p</w:t>
      </w:r>
      <w:r w:rsidRPr="006872FE">
        <w:rPr>
          <w:sz w:val="22"/>
          <w:szCs w:val="22"/>
        </w:rPr>
        <w:t xml:space="preserve">resident will appoint a replacement, to be approved by the board, to fulfill the time remaining before the next election. If the office of </w:t>
      </w:r>
      <w:r w:rsidR="0044557D">
        <w:rPr>
          <w:sz w:val="22"/>
          <w:szCs w:val="22"/>
        </w:rPr>
        <w:t>p</w:t>
      </w:r>
      <w:r w:rsidRPr="006872FE">
        <w:rPr>
          <w:sz w:val="22"/>
          <w:szCs w:val="22"/>
        </w:rPr>
        <w:t xml:space="preserve">resident becomes vacant, the </w:t>
      </w:r>
      <w:r w:rsidR="0044557D">
        <w:rPr>
          <w:sz w:val="22"/>
          <w:szCs w:val="22"/>
        </w:rPr>
        <w:t>b</w:t>
      </w:r>
      <w:r w:rsidRPr="006872FE">
        <w:rPr>
          <w:sz w:val="22"/>
          <w:szCs w:val="22"/>
        </w:rPr>
        <w:t xml:space="preserve">oard will elect a new </w:t>
      </w:r>
      <w:r w:rsidR="0044557D">
        <w:rPr>
          <w:sz w:val="22"/>
          <w:szCs w:val="22"/>
        </w:rPr>
        <w:t>p</w:t>
      </w:r>
      <w:r w:rsidRPr="006872FE">
        <w:rPr>
          <w:sz w:val="22"/>
          <w:szCs w:val="22"/>
        </w:rPr>
        <w:t xml:space="preserve">resident from those non-appointed </w:t>
      </w:r>
      <w:r w:rsidR="0044557D">
        <w:rPr>
          <w:sz w:val="22"/>
          <w:szCs w:val="22"/>
        </w:rPr>
        <w:t>b</w:t>
      </w:r>
      <w:r w:rsidRPr="006872FE">
        <w:rPr>
          <w:sz w:val="22"/>
          <w:szCs w:val="22"/>
        </w:rPr>
        <w:t xml:space="preserve">oard members to serve until the next election. </w:t>
      </w:r>
    </w:p>
    <w:p w14:paraId="244788EA" w14:textId="7B64CEE4" w:rsidR="009A0B43" w:rsidRPr="00893D2A" w:rsidRDefault="009A0B43" w:rsidP="00312AE7">
      <w:pPr>
        <w:spacing w:after="0" w:line="240" w:lineRule="auto"/>
        <w:rPr>
          <w:b/>
          <w:sz w:val="24"/>
          <w:szCs w:val="24"/>
        </w:rPr>
      </w:pPr>
    </w:p>
    <w:p w14:paraId="53DED790" w14:textId="77777777" w:rsidR="00312AE7" w:rsidRDefault="00312AE7" w:rsidP="00312AE7">
      <w:pPr>
        <w:spacing w:after="0" w:line="240" w:lineRule="auto"/>
        <w:rPr>
          <w:i/>
          <w:sz w:val="24"/>
          <w:szCs w:val="24"/>
        </w:rPr>
      </w:pPr>
      <w:r>
        <w:rPr>
          <w:b/>
          <w:i/>
          <w:sz w:val="24"/>
          <w:szCs w:val="24"/>
        </w:rPr>
        <w:t xml:space="preserve">ARTICLE 6: </w:t>
      </w:r>
      <w:r>
        <w:rPr>
          <w:i/>
          <w:sz w:val="24"/>
          <w:szCs w:val="24"/>
        </w:rPr>
        <w:t>COMMITTEES</w:t>
      </w:r>
    </w:p>
    <w:p w14:paraId="2700A4CD" w14:textId="77777777" w:rsidR="00312AE7" w:rsidRDefault="003721A3" w:rsidP="00312AE7">
      <w:pPr>
        <w:spacing w:after="0" w:line="240" w:lineRule="auto"/>
        <w:rPr>
          <w:i/>
          <w:sz w:val="24"/>
          <w:szCs w:val="24"/>
        </w:rPr>
      </w:pPr>
      <w:r w:rsidRPr="003721A3">
        <w:rPr>
          <w:i/>
          <w:noProof/>
          <w:sz w:val="24"/>
          <w:szCs w:val="24"/>
        </w:rPr>
        <w:pict w14:anchorId="39297321">
          <v:rect id="_x0000_i1027" alt="" style="width:468pt;height:.05pt;mso-width-percent:0;mso-height-percent:0;mso-width-percent:0;mso-height-percent:0" o:hralign="center" o:hrstd="t" o:hr="t" fillcolor="#a0a0a0" stroked="f"/>
        </w:pict>
      </w:r>
    </w:p>
    <w:p w14:paraId="5EBF1F1E" w14:textId="44909D1E" w:rsidR="00312AE7" w:rsidRPr="00824488" w:rsidRDefault="00312AE7" w:rsidP="00312AE7">
      <w:pPr>
        <w:spacing w:after="0" w:line="240" w:lineRule="auto"/>
        <w:rPr>
          <w:szCs w:val="24"/>
        </w:rPr>
      </w:pPr>
      <w:r w:rsidRPr="00824488">
        <w:rPr>
          <w:szCs w:val="24"/>
        </w:rPr>
        <w:t xml:space="preserve">Committees may be appointed by the board. All committee actions, programs, and financial transactions are at the discretion of the board. </w:t>
      </w:r>
    </w:p>
    <w:p w14:paraId="6519A926" w14:textId="77777777" w:rsidR="00312AE7" w:rsidRDefault="00312AE7" w:rsidP="00312AE7">
      <w:pPr>
        <w:spacing w:after="0" w:line="240" w:lineRule="auto"/>
        <w:rPr>
          <w:b/>
          <w:i/>
          <w:sz w:val="24"/>
          <w:szCs w:val="24"/>
        </w:rPr>
      </w:pPr>
    </w:p>
    <w:p w14:paraId="247AFC2F" w14:textId="475B15C6" w:rsidR="00312AE7" w:rsidRDefault="00312AE7" w:rsidP="00312AE7">
      <w:pPr>
        <w:spacing w:after="0" w:line="240" w:lineRule="auto"/>
        <w:rPr>
          <w:i/>
          <w:sz w:val="24"/>
          <w:szCs w:val="24"/>
        </w:rPr>
      </w:pPr>
      <w:r>
        <w:rPr>
          <w:b/>
          <w:i/>
          <w:sz w:val="24"/>
          <w:szCs w:val="24"/>
        </w:rPr>
        <w:t>ARTICLE 7:</w:t>
      </w:r>
      <w:r w:rsidRPr="00275CC3">
        <w:rPr>
          <w:i/>
          <w:sz w:val="24"/>
          <w:szCs w:val="24"/>
        </w:rPr>
        <w:t xml:space="preserve"> </w:t>
      </w:r>
      <w:r>
        <w:rPr>
          <w:i/>
          <w:sz w:val="24"/>
          <w:szCs w:val="24"/>
        </w:rPr>
        <w:t xml:space="preserve">OPERATING </w:t>
      </w:r>
      <w:r w:rsidR="0093434E">
        <w:rPr>
          <w:i/>
          <w:sz w:val="24"/>
          <w:szCs w:val="24"/>
        </w:rPr>
        <w:t xml:space="preserve">BYLAWS </w:t>
      </w:r>
      <w:r>
        <w:rPr>
          <w:i/>
          <w:sz w:val="24"/>
          <w:szCs w:val="24"/>
        </w:rPr>
        <w:t>AMENDMENTS</w:t>
      </w:r>
    </w:p>
    <w:p w14:paraId="1D2967B3" w14:textId="77777777" w:rsidR="00312AE7" w:rsidRDefault="003721A3" w:rsidP="00312AE7">
      <w:pPr>
        <w:spacing w:after="0" w:line="240" w:lineRule="auto"/>
        <w:rPr>
          <w:i/>
          <w:sz w:val="24"/>
          <w:szCs w:val="24"/>
        </w:rPr>
      </w:pPr>
      <w:r w:rsidRPr="003721A3">
        <w:rPr>
          <w:i/>
          <w:noProof/>
          <w:sz w:val="24"/>
          <w:szCs w:val="24"/>
        </w:rPr>
        <w:pict w14:anchorId="06328C50">
          <v:rect id="_x0000_i1026" alt="" style="width:468pt;height:.05pt;mso-width-percent:0;mso-height-percent:0;mso-width-percent:0;mso-height-percent:0" o:hralign="center" o:hrstd="t" o:hr="t" fillcolor="#a0a0a0" stroked="f"/>
        </w:pict>
      </w:r>
    </w:p>
    <w:p w14:paraId="587C0296" w14:textId="330E5D14" w:rsidR="00312AE7" w:rsidRPr="008F4857" w:rsidRDefault="00312AE7" w:rsidP="00312AE7">
      <w:pPr>
        <w:spacing w:after="0" w:line="240" w:lineRule="auto"/>
      </w:pPr>
      <w:r w:rsidRPr="008F4857">
        <w:t xml:space="preserve">Amendments to these bylaws must first be approved by the board. Upon approval, the board will notify the membership of the changes. If the board receives no objections to the changes </w:t>
      </w:r>
      <w:r w:rsidR="00F3181F" w:rsidRPr="008F4857">
        <w:t xml:space="preserve">within </w:t>
      </w:r>
      <w:r w:rsidRPr="008F4857">
        <w:t xml:space="preserve">30 days, the amendment is </w:t>
      </w:r>
      <w:r w:rsidR="0092767A" w:rsidRPr="008F4857">
        <w:t>adopted,</w:t>
      </w:r>
      <w:r w:rsidR="00F3181F" w:rsidRPr="008F4857">
        <w:t xml:space="preserve"> and the revised version is sent to ISA </w:t>
      </w:r>
      <w:r w:rsidR="006872FE" w:rsidRPr="008F4857">
        <w:t>Headquarters</w:t>
      </w:r>
      <w:r w:rsidRPr="008F4857">
        <w:t xml:space="preserve">. </w:t>
      </w:r>
    </w:p>
    <w:p w14:paraId="287C160D" w14:textId="77777777" w:rsidR="00312AE7" w:rsidRDefault="00312AE7" w:rsidP="00312AE7">
      <w:pPr>
        <w:spacing w:after="0" w:line="240" w:lineRule="auto"/>
        <w:rPr>
          <w:b/>
          <w:i/>
          <w:sz w:val="24"/>
          <w:szCs w:val="24"/>
        </w:rPr>
      </w:pPr>
    </w:p>
    <w:p w14:paraId="3B66B73B" w14:textId="77777777" w:rsidR="00312AE7" w:rsidRDefault="00312AE7" w:rsidP="00312AE7">
      <w:pPr>
        <w:spacing w:after="0" w:line="240" w:lineRule="auto"/>
        <w:rPr>
          <w:i/>
          <w:sz w:val="24"/>
          <w:szCs w:val="24"/>
        </w:rPr>
      </w:pPr>
      <w:r>
        <w:rPr>
          <w:b/>
          <w:i/>
          <w:sz w:val="24"/>
          <w:szCs w:val="24"/>
        </w:rPr>
        <w:t xml:space="preserve">ARTICLE 8: </w:t>
      </w:r>
      <w:r>
        <w:rPr>
          <w:i/>
          <w:sz w:val="24"/>
          <w:szCs w:val="24"/>
        </w:rPr>
        <w:t xml:space="preserve">DISSOLUTION </w:t>
      </w:r>
    </w:p>
    <w:p w14:paraId="6E902959" w14:textId="77777777" w:rsidR="00312AE7" w:rsidRDefault="003721A3" w:rsidP="00312AE7">
      <w:pPr>
        <w:spacing w:after="0" w:line="240" w:lineRule="auto"/>
        <w:rPr>
          <w:i/>
          <w:sz w:val="24"/>
          <w:szCs w:val="24"/>
        </w:rPr>
      </w:pPr>
      <w:r w:rsidRPr="003721A3">
        <w:rPr>
          <w:i/>
          <w:noProof/>
          <w:sz w:val="24"/>
          <w:szCs w:val="24"/>
        </w:rPr>
        <w:pict w14:anchorId="5C3D8BF0">
          <v:rect id="_x0000_i1025" alt="" style="width:468pt;height:.05pt;mso-width-percent:0;mso-height-percent:0;mso-width-percent:0;mso-height-percent:0" o:hralign="center" o:hrstd="t" o:hr="t" fillcolor="#a0a0a0" stroked="f"/>
        </w:pict>
      </w:r>
    </w:p>
    <w:p w14:paraId="2B8F3026" w14:textId="5D693B4F" w:rsidR="00312AE7" w:rsidRPr="00824488" w:rsidRDefault="00F3181F" w:rsidP="00312AE7">
      <w:pPr>
        <w:spacing w:after="0" w:line="240" w:lineRule="auto"/>
        <w:rPr>
          <w:szCs w:val="24"/>
        </w:rPr>
      </w:pPr>
      <w:bookmarkStart w:id="1" w:name="_Hlk7443217"/>
      <w:r>
        <w:rPr>
          <w:szCs w:val="24"/>
        </w:rPr>
        <w:t>ISA may dissolve a section at any time. If current section leadership decides the section needs to voluntarily dissolve, they must put the motion to a vote of the members. A</w:t>
      </w:r>
      <w:r w:rsidRPr="00824488">
        <w:rPr>
          <w:szCs w:val="24"/>
        </w:rPr>
        <w:t xml:space="preserve">n </w:t>
      </w:r>
      <w:r w:rsidR="00312AE7" w:rsidRPr="00824488">
        <w:rPr>
          <w:szCs w:val="24"/>
        </w:rPr>
        <w:t xml:space="preserve">affirmative vote of two thirds of the members is required. A lack of vote is considered affirmative. At any time and for any reason, if dissolution is </w:t>
      </w:r>
      <w:r>
        <w:rPr>
          <w:szCs w:val="24"/>
        </w:rPr>
        <w:t>actioned</w:t>
      </w:r>
      <w:r w:rsidR="00312AE7" w:rsidRPr="00824488">
        <w:rPr>
          <w:szCs w:val="24"/>
        </w:rPr>
        <w:t xml:space="preserve">, all remaining funds </w:t>
      </w:r>
      <w:r>
        <w:rPr>
          <w:szCs w:val="24"/>
        </w:rPr>
        <w:t>will</w:t>
      </w:r>
      <w:r w:rsidRPr="00824488">
        <w:rPr>
          <w:szCs w:val="24"/>
        </w:rPr>
        <w:t xml:space="preserve"> </w:t>
      </w:r>
      <w:r w:rsidR="00312AE7" w:rsidRPr="00824488">
        <w:rPr>
          <w:szCs w:val="24"/>
        </w:rPr>
        <w:t xml:space="preserve">be allocated to </w:t>
      </w:r>
      <w:r w:rsidR="00C01D7C">
        <w:rPr>
          <w:szCs w:val="24"/>
        </w:rPr>
        <w:t>ISA</w:t>
      </w:r>
      <w:r w:rsidR="00312AE7" w:rsidRPr="00824488">
        <w:rPr>
          <w:szCs w:val="24"/>
        </w:rPr>
        <w:t>.</w:t>
      </w:r>
    </w:p>
    <w:bookmarkEnd w:id="1"/>
    <w:p w14:paraId="2F36DC2D" w14:textId="77777777" w:rsidR="00312AE7" w:rsidRDefault="00312AE7" w:rsidP="00312AE7">
      <w:pPr>
        <w:pStyle w:val="Heading1"/>
        <w:rPr>
          <w:u w:val="single"/>
        </w:rPr>
      </w:pPr>
    </w:p>
    <w:p w14:paraId="66A970EE" w14:textId="77777777" w:rsidR="00A76E4D" w:rsidRDefault="00A76E4D"/>
    <w:sectPr w:rsidR="00A76E4D" w:rsidSect="00934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4E52"/>
    <w:multiLevelType w:val="hybridMultilevel"/>
    <w:tmpl w:val="E3CC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621721">
    <w:abstractNumId w:val="3"/>
  </w:num>
  <w:num w:numId="2" w16cid:durableId="1423188925">
    <w:abstractNumId w:val="1"/>
  </w:num>
  <w:num w:numId="3" w16cid:durableId="1059984667">
    <w:abstractNumId w:val="2"/>
  </w:num>
  <w:num w:numId="4" w16cid:durableId="44350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E7"/>
    <w:rsid w:val="00045276"/>
    <w:rsid w:val="000520D6"/>
    <w:rsid w:val="00065F53"/>
    <w:rsid w:val="00086E68"/>
    <w:rsid w:val="00086FD5"/>
    <w:rsid w:val="0009468F"/>
    <w:rsid w:val="000A1B15"/>
    <w:rsid w:val="001A7472"/>
    <w:rsid w:val="001E7FB9"/>
    <w:rsid w:val="00245EAB"/>
    <w:rsid w:val="002577FE"/>
    <w:rsid w:val="0028146A"/>
    <w:rsid w:val="00285BBD"/>
    <w:rsid w:val="002B0DB9"/>
    <w:rsid w:val="00312AE7"/>
    <w:rsid w:val="00363D51"/>
    <w:rsid w:val="003721A3"/>
    <w:rsid w:val="00377D1F"/>
    <w:rsid w:val="003C67BA"/>
    <w:rsid w:val="00444FCA"/>
    <w:rsid w:val="0044557D"/>
    <w:rsid w:val="004466E4"/>
    <w:rsid w:val="00461E13"/>
    <w:rsid w:val="004C511A"/>
    <w:rsid w:val="004D1295"/>
    <w:rsid w:val="004E6254"/>
    <w:rsid w:val="005344EF"/>
    <w:rsid w:val="00575527"/>
    <w:rsid w:val="0058409A"/>
    <w:rsid w:val="005C7816"/>
    <w:rsid w:val="006872FE"/>
    <w:rsid w:val="006D1ED1"/>
    <w:rsid w:val="00735CCE"/>
    <w:rsid w:val="00791153"/>
    <w:rsid w:val="00854016"/>
    <w:rsid w:val="0086015C"/>
    <w:rsid w:val="008F4857"/>
    <w:rsid w:val="0092767A"/>
    <w:rsid w:val="0093434E"/>
    <w:rsid w:val="00974BFD"/>
    <w:rsid w:val="00980013"/>
    <w:rsid w:val="00995B94"/>
    <w:rsid w:val="009A0B43"/>
    <w:rsid w:val="00A21261"/>
    <w:rsid w:val="00A503F7"/>
    <w:rsid w:val="00A62AD5"/>
    <w:rsid w:val="00A76E4D"/>
    <w:rsid w:val="00A840FF"/>
    <w:rsid w:val="00AE4216"/>
    <w:rsid w:val="00B41390"/>
    <w:rsid w:val="00B45934"/>
    <w:rsid w:val="00BA3E09"/>
    <w:rsid w:val="00C01D7C"/>
    <w:rsid w:val="00C05E8E"/>
    <w:rsid w:val="00C6029D"/>
    <w:rsid w:val="00CD10D4"/>
    <w:rsid w:val="00D80170"/>
    <w:rsid w:val="00DF3BCB"/>
    <w:rsid w:val="00E07D29"/>
    <w:rsid w:val="00E6455B"/>
    <w:rsid w:val="00F3181F"/>
    <w:rsid w:val="00F37C82"/>
    <w:rsid w:val="00F96218"/>
    <w:rsid w:val="00FA3AEE"/>
    <w:rsid w:val="00FC4425"/>
    <w:rsid w:val="00FC6241"/>
    <w:rsid w:val="00FD556C"/>
    <w:rsid w:val="00FE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7819"/>
  <w15:chartTrackingRefBased/>
  <w15:docId w15:val="{467E3A3C-ECD8-4C2D-BEBC-2B7DDBC7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E7"/>
  </w:style>
  <w:style w:type="paragraph" w:styleId="Heading1">
    <w:name w:val="heading 1"/>
    <w:basedOn w:val="Normal"/>
    <w:next w:val="Normal"/>
    <w:link w:val="Heading1Char"/>
    <w:uiPriority w:val="9"/>
    <w:qFormat/>
    <w:rsid w:val="00312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A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2AE7"/>
    <w:pPr>
      <w:ind w:left="720"/>
      <w:contextualSpacing/>
    </w:pPr>
  </w:style>
  <w:style w:type="character" w:styleId="CommentReference">
    <w:name w:val="annotation reference"/>
    <w:basedOn w:val="DefaultParagraphFont"/>
    <w:uiPriority w:val="99"/>
    <w:semiHidden/>
    <w:unhideWhenUsed/>
    <w:rsid w:val="005C7816"/>
    <w:rPr>
      <w:sz w:val="16"/>
      <w:szCs w:val="16"/>
    </w:rPr>
  </w:style>
  <w:style w:type="paragraph" w:styleId="CommentText">
    <w:name w:val="annotation text"/>
    <w:basedOn w:val="Normal"/>
    <w:link w:val="CommentTextChar"/>
    <w:uiPriority w:val="99"/>
    <w:semiHidden/>
    <w:unhideWhenUsed/>
    <w:rsid w:val="005C7816"/>
    <w:pPr>
      <w:spacing w:line="240" w:lineRule="auto"/>
    </w:pPr>
    <w:rPr>
      <w:sz w:val="20"/>
      <w:szCs w:val="20"/>
    </w:rPr>
  </w:style>
  <w:style w:type="character" w:customStyle="1" w:styleId="CommentTextChar">
    <w:name w:val="Comment Text Char"/>
    <w:basedOn w:val="DefaultParagraphFont"/>
    <w:link w:val="CommentText"/>
    <w:uiPriority w:val="99"/>
    <w:semiHidden/>
    <w:rsid w:val="005C7816"/>
    <w:rPr>
      <w:sz w:val="20"/>
      <w:szCs w:val="20"/>
    </w:rPr>
  </w:style>
  <w:style w:type="paragraph" w:styleId="CommentSubject">
    <w:name w:val="annotation subject"/>
    <w:basedOn w:val="CommentText"/>
    <w:next w:val="CommentText"/>
    <w:link w:val="CommentSubjectChar"/>
    <w:uiPriority w:val="99"/>
    <w:semiHidden/>
    <w:unhideWhenUsed/>
    <w:rsid w:val="005C7816"/>
    <w:rPr>
      <w:b/>
      <w:bCs/>
    </w:rPr>
  </w:style>
  <w:style w:type="character" w:customStyle="1" w:styleId="CommentSubjectChar">
    <w:name w:val="Comment Subject Char"/>
    <w:basedOn w:val="CommentTextChar"/>
    <w:link w:val="CommentSubject"/>
    <w:uiPriority w:val="99"/>
    <w:semiHidden/>
    <w:rsid w:val="005C7816"/>
    <w:rPr>
      <w:b/>
      <w:bCs/>
      <w:sz w:val="20"/>
      <w:szCs w:val="20"/>
    </w:rPr>
  </w:style>
  <w:style w:type="paragraph" w:styleId="BalloonText">
    <w:name w:val="Balloon Text"/>
    <w:basedOn w:val="Normal"/>
    <w:link w:val="BalloonTextChar"/>
    <w:uiPriority w:val="99"/>
    <w:semiHidden/>
    <w:unhideWhenUsed/>
    <w:rsid w:val="005C7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16"/>
    <w:rPr>
      <w:rFonts w:ascii="Segoe UI" w:hAnsi="Segoe UI" w:cs="Segoe UI"/>
      <w:sz w:val="18"/>
      <w:szCs w:val="18"/>
    </w:rPr>
  </w:style>
  <w:style w:type="character" w:styleId="PlaceholderText">
    <w:name w:val="Placeholder Text"/>
    <w:basedOn w:val="DefaultParagraphFont"/>
    <w:uiPriority w:val="99"/>
    <w:semiHidden/>
    <w:rsid w:val="000520D6"/>
    <w:rPr>
      <w:color w:val="808080"/>
    </w:rPr>
  </w:style>
  <w:style w:type="character" w:customStyle="1" w:styleId="s2">
    <w:name w:val="s2"/>
    <w:basedOn w:val="DefaultParagraphFont"/>
    <w:rsid w:val="0058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1CC951793F4A3594CABE5C0DACF397"/>
        <w:category>
          <w:name w:val="General"/>
          <w:gallery w:val="placeholder"/>
        </w:category>
        <w:types>
          <w:type w:val="bbPlcHdr"/>
        </w:types>
        <w:behaviors>
          <w:behavior w:val="content"/>
        </w:behaviors>
        <w:guid w:val="{612DD107-BF6E-4E31-BEA4-F26D954E2EED}"/>
      </w:docPartPr>
      <w:docPartBody>
        <w:p w:rsidR="00E86F29" w:rsidRDefault="000D6062" w:rsidP="000D6062">
          <w:pPr>
            <w:pStyle w:val="601CC951793F4A3594CABE5C0DACF3973"/>
          </w:pPr>
          <w:r w:rsidRPr="00DF3BCB">
            <w:rPr>
              <w:color w:val="808080" w:themeColor="background1" w:themeShade="80"/>
            </w:rPr>
            <w:t>[i</w:t>
          </w:r>
          <w:r w:rsidRPr="00DF3BCB">
            <w:rPr>
              <w:rStyle w:val="PlaceholderText"/>
              <w:color w:val="808080" w:themeColor="background1" w:themeShade="80"/>
            </w:rPr>
            <w:t xml:space="preserve">nsert </w:t>
          </w:r>
          <w:r>
            <w:rPr>
              <w:rStyle w:val="PlaceholderText"/>
            </w:rPr>
            <w:t>city name]</w:t>
          </w:r>
        </w:p>
      </w:docPartBody>
    </w:docPart>
    <w:docPart>
      <w:docPartPr>
        <w:name w:val="9CF9C6EB06AA429D949DCF33A3D51FE2"/>
        <w:category>
          <w:name w:val="General"/>
          <w:gallery w:val="placeholder"/>
        </w:category>
        <w:types>
          <w:type w:val="bbPlcHdr"/>
        </w:types>
        <w:behaviors>
          <w:behavior w:val="content"/>
        </w:behaviors>
        <w:guid w:val="{0369D2EA-25BD-4440-91E3-2CD8EACFB563}"/>
      </w:docPartPr>
      <w:docPartBody>
        <w:p w:rsidR="00E86F29" w:rsidRDefault="000D6062" w:rsidP="000D6062">
          <w:pPr>
            <w:pStyle w:val="9CF9C6EB06AA429D949DCF33A3D51FE22"/>
          </w:pPr>
          <w:r w:rsidRPr="00DF3BCB">
            <w:rPr>
              <w:color w:val="808080" w:themeColor="background1" w:themeShade="80"/>
            </w:rPr>
            <w:t>[i</w:t>
          </w:r>
          <w:r w:rsidRPr="00DF3BCB">
            <w:rPr>
              <w:rStyle w:val="PlaceholderText"/>
              <w:color w:val="808080" w:themeColor="background1" w:themeShade="80"/>
            </w:rPr>
            <w:t xml:space="preserve">nsert </w:t>
          </w:r>
          <w:r>
            <w:rPr>
              <w:rStyle w:val="PlaceholderText"/>
            </w:rPr>
            <w:t>city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A3"/>
    <w:rsid w:val="00010254"/>
    <w:rsid w:val="000D6062"/>
    <w:rsid w:val="003F26E1"/>
    <w:rsid w:val="005732EC"/>
    <w:rsid w:val="006C41A3"/>
    <w:rsid w:val="00E8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062"/>
    <w:rPr>
      <w:color w:val="808080"/>
    </w:rPr>
  </w:style>
  <w:style w:type="paragraph" w:customStyle="1" w:styleId="9CF9C6EB06AA429D949DCF33A3D51FE22">
    <w:name w:val="9CF9C6EB06AA429D949DCF33A3D51FE22"/>
    <w:rsid w:val="000D6062"/>
    <w:rPr>
      <w:rFonts w:eastAsiaTheme="minorHAnsi"/>
    </w:rPr>
  </w:style>
  <w:style w:type="paragraph" w:customStyle="1" w:styleId="601CC951793F4A3594CABE5C0DACF3973">
    <w:name w:val="601CC951793F4A3594CABE5C0DACF3973"/>
    <w:rsid w:val="000D60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2001-CF4E-4310-A856-3240090C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FD9284-8BC1-46DB-8EB9-49D022580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EBB7C-4798-4D04-9A80-C1E58E22B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Seifert</dc:creator>
  <cp:keywords/>
  <dc:description/>
  <cp:lastModifiedBy>Mike Miller</cp:lastModifiedBy>
  <cp:revision>3</cp:revision>
  <dcterms:created xsi:type="dcterms:W3CDTF">2021-08-27T20:59:00Z</dcterms:created>
  <dcterms:modified xsi:type="dcterms:W3CDTF">2023-05-06T20:28:00Z</dcterms:modified>
</cp:coreProperties>
</file>